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670A" w14:textId="77777777" w:rsidR="00631E00" w:rsidRPr="00E32AB5" w:rsidRDefault="00631E00" w:rsidP="00631E00">
      <w:pPr>
        <w:pStyle w:val="Citadestacada"/>
        <w:rPr>
          <w:b/>
          <w:sz w:val="36"/>
          <w:szCs w:val="36"/>
          <w:lang w:val="es-ES" w:eastAsia="ca-ES"/>
        </w:rPr>
      </w:pPr>
      <w:r w:rsidRPr="00E32AB5">
        <w:rPr>
          <w:b/>
          <w:sz w:val="36"/>
          <w:szCs w:val="36"/>
          <w:lang w:val="es-ES" w:eastAsia="ca-ES"/>
        </w:rPr>
        <w:t>Fundació Puigvert</w:t>
      </w:r>
    </w:p>
    <w:p w14:paraId="430DC463" w14:textId="08A175CD" w:rsidR="00631E00" w:rsidRPr="00E32AB5" w:rsidRDefault="00631E00" w:rsidP="00631E00">
      <w:pPr>
        <w:pStyle w:val="Citadestacada"/>
        <w:rPr>
          <w:color w:val="333333"/>
          <w:sz w:val="24"/>
          <w:szCs w:val="24"/>
          <w:lang w:val="es-ES" w:eastAsia="ca-ES"/>
        </w:rPr>
      </w:pPr>
      <w:r w:rsidRPr="00E32AB5">
        <w:rPr>
          <w:color w:val="333333"/>
          <w:sz w:val="24"/>
          <w:szCs w:val="24"/>
          <w:lang w:val="es-ES" w:eastAsia="ca-ES"/>
        </w:rPr>
        <w:t>enti</w:t>
      </w:r>
      <w:r w:rsidR="00544A60" w:rsidRPr="00E32AB5">
        <w:rPr>
          <w:color w:val="333333"/>
          <w:sz w:val="24"/>
          <w:szCs w:val="24"/>
          <w:lang w:val="es-ES" w:eastAsia="ca-ES"/>
        </w:rPr>
        <w:t>d</w:t>
      </w:r>
      <w:r w:rsidRPr="00E32AB5">
        <w:rPr>
          <w:color w:val="333333"/>
          <w:sz w:val="24"/>
          <w:szCs w:val="24"/>
          <w:lang w:val="es-ES" w:eastAsia="ca-ES"/>
        </w:rPr>
        <w:t>a</w:t>
      </w:r>
      <w:r w:rsidR="00544A60" w:rsidRPr="00E32AB5">
        <w:rPr>
          <w:color w:val="333333"/>
          <w:sz w:val="24"/>
          <w:szCs w:val="24"/>
          <w:lang w:val="es-ES" w:eastAsia="ca-ES"/>
        </w:rPr>
        <w:t>d</w:t>
      </w:r>
      <w:r w:rsidRPr="00E32AB5">
        <w:rPr>
          <w:color w:val="333333"/>
          <w:sz w:val="24"/>
          <w:szCs w:val="24"/>
          <w:lang w:val="es-ES" w:eastAsia="ca-ES"/>
        </w:rPr>
        <w:t xml:space="preserve"> referent</w:t>
      </w:r>
      <w:r w:rsidR="00544A60" w:rsidRPr="00E32AB5">
        <w:rPr>
          <w:color w:val="333333"/>
          <w:sz w:val="24"/>
          <w:szCs w:val="24"/>
          <w:lang w:val="es-ES" w:eastAsia="ca-ES"/>
        </w:rPr>
        <w:t>e</w:t>
      </w:r>
      <w:r w:rsidRPr="00E32AB5">
        <w:rPr>
          <w:color w:val="333333"/>
          <w:sz w:val="24"/>
          <w:szCs w:val="24"/>
          <w:lang w:val="es-ES" w:eastAsia="ca-ES"/>
        </w:rPr>
        <w:t xml:space="preserve"> en </w:t>
      </w:r>
      <w:r w:rsidRPr="00E32AB5">
        <w:rPr>
          <w:b/>
          <w:color w:val="333333"/>
          <w:sz w:val="24"/>
          <w:szCs w:val="24"/>
          <w:lang w:val="es-ES" w:eastAsia="ca-ES"/>
        </w:rPr>
        <w:t>urolog</w:t>
      </w:r>
      <w:r w:rsidR="00544A60" w:rsidRPr="00E32AB5">
        <w:rPr>
          <w:b/>
          <w:color w:val="333333"/>
          <w:sz w:val="24"/>
          <w:szCs w:val="24"/>
          <w:lang w:val="es-ES" w:eastAsia="ca-ES"/>
        </w:rPr>
        <w:t>í</w:t>
      </w:r>
      <w:r w:rsidRPr="00E32AB5">
        <w:rPr>
          <w:b/>
          <w:color w:val="333333"/>
          <w:sz w:val="24"/>
          <w:szCs w:val="24"/>
          <w:lang w:val="es-ES" w:eastAsia="ca-ES"/>
        </w:rPr>
        <w:t>a, nefrolog</w:t>
      </w:r>
      <w:r w:rsidR="00544A60" w:rsidRPr="00E32AB5">
        <w:rPr>
          <w:b/>
          <w:color w:val="333333"/>
          <w:sz w:val="24"/>
          <w:szCs w:val="24"/>
          <w:lang w:val="es-ES" w:eastAsia="ca-ES"/>
        </w:rPr>
        <w:t>í</w:t>
      </w:r>
      <w:r w:rsidRPr="00E32AB5">
        <w:rPr>
          <w:b/>
          <w:color w:val="333333"/>
          <w:sz w:val="24"/>
          <w:szCs w:val="24"/>
          <w:lang w:val="es-ES" w:eastAsia="ca-ES"/>
        </w:rPr>
        <w:t>a, androlog</w:t>
      </w:r>
      <w:r w:rsidR="00544A60" w:rsidRPr="00E32AB5">
        <w:rPr>
          <w:b/>
          <w:color w:val="333333"/>
          <w:sz w:val="24"/>
          <w:szCs w:val="24"/>
          <w:lang w:val="es-ES" w:eastAsia="ca-ES"/>
        </w:rPr>
        <w:t>í</w:t>
      </w:r>
      <w:r w:rsidRPr="00E32AB5">
        <w:rPr>
          <w:b/>
          <w:color w:val="333333"/>
          <w:sz w:val="24"/>
          <w:szCs w:val="24"/>
          <w:lang w:val="es-ES" w:eastAsia="ca-ES"/>
        </w:rPr>
        <w:t xml:space="preserve">a </w:t>
      </w:r>
      <w:r w:rsidR="00544A60" w:rsidRPr="00E32AB5">
        <w:rPr>
          <w:b/>
          <w:color w:val="333333"/>
          <w:sz w:val="24"/>
          <w:szCs w:val="24"/>
          <w:lang w:val="es-ES" w:eastAsia="ca-ES"/>
        </w:rPr>
        <w:t>y</w:t>
      </w:r>
      <w:r w:rsidRPr="00E32AB5">
        <w:rPr>
          <w:b/>
          <w:color w:val="333333"/>
          <w:sz w:val="24"/>
          <w:szCs w:val="24"/>
          <w:lang w:val="es-ES" w:eastAsia="ca-ES"/>
        </w:rPr>
        <w:t xml:space="preserve"> reproducció</w:t>
      </w:r>
      <w:r w:rsidR="00544A60" w:rsidRPr="00E32AB5">
        <w:rPr>
          <w:b/>
          <w:color w:val="333333"/>
          <w:sz w:val="24"/>
          <w:szCs w:val="24"/>
          <w:lang w:val="es-ES" w:eastAsia="ca-ES"/>
        </w:rPr>
        <w:t>n</w:t>
      </w:r>
      <w:r w:rsidRPr="00E32AB5">
        <w:rPr>
          <w:b/>
          <w:color w:val="333333"/>
          <w:sz w:val="24"/>
          <w:szCs w:val="24"/>
          <w:lang w:val="es-ES" w:eastAsia="ca-ES"/>
        </w:rPr>
        <w:t xml:space="preserve"> asistida</w:t>
      </w:r>
      <w:r w:rsidRPr="00E32AB5">
        <w:rPr>
          <w:color w:val="333333"/>
          <w:sz w:val="24"/>
          <w:szCs w:val="24"/>
          <w:lang w:val="es-ES" w:eastAsia="ca-ES"/>
        </w:rPr>
        <w:t>, d</w:t>
      </w:r>
      <w:r w:rsidR="00544A60" w:rsidRPr="00E32AB5">
        <w:rPr>
          <w:color w:val="333333"/>
          <w:sz w:val="24"/>
          <w:szCs w:val="24"/>
          <w:lang w:val="es-ES" w:eastAsia="ca-ES"/>
        </w:rPr>
        <w:t>e á</w:t>
      </w:r>
      <w:r w:rsidRPr="00E32AB5">
        <w:rPr>
          <w:color w:val="333333"/>
          <w:sz w:val="24"/>
          <w:szCs w:val="24"/>
          <w:lang w:val="es-ES" w:eastAsia="ca-ES"/>
        </w:rPr>
        <w:t>mbit</w:t>
      </w:r>
      <w:r w:rsidR="00544A60" w:rsidRPr="00E32AB5">
        <w:rPr>
          <w:color w:val="333333"/>
          <w:sz w:val="24"/>
          <w:szCs w:val="24"/>
          <w:lang w:val="es-ES" w:eastAsia="ca-ES"/>
        </w:rPr>
        <w:t>o</w:t>
      </w:r>
      <w:r w:rsidRPr="00E32AB5">
        <w:rPr>
          <w:color w:val="333333"/>
          <w:sz w:val="24"/>
          <w:szCs w:val="24"/>
          <w:lang w:val="es-ES" w:eastAsia="ca-ES"/>
        </w:rPr>
        <w:t xml:space="preserve"> internacional </w:t>
      </w:r>
      <w:r w:rsidR="00544A60" w:rsidRPr="00E32AB5">
        <w:rPr>
          <w:color w:val="333333"/>
          <w:sz w:val="24"/>
          <w:szCs w:val="24"/>
          <w:lang w:val="es-ES" w:eastAsia="ca-ES"/>
        </w:rPr>
        <w:t>y</w:t>
      </w:r>
      <w:r w:rsidRPr="00E32AB5">
        <w:rPr>
          <w:color w:val="333333"/>
          <w:sz w:val="24"/>
          <w:szCs w:val="24"/>
          <w:lang w:val="es-ES" w:eastAsia="ca-ES"/>
        </w:rPr>
        <w:t xml:space="preserve"> s</w:t>
      </w:r>
      <w:r w:rsidR="00544A60" w:rsidRPr="00E32AB5">
        <w:rPr>
          <w:color w:val="333333"/>
          <w:sz w:val="24"/>
          <w:szCs w:val="24"/>
          <w:lang w:val="es-ES" w:eastAsia="ca-ES"/>
        </w:rPr>
        <w:t>i</w:t>
      </w:r>
      <w:r w:rsidRPr="00E32AB5">
        <w:rPr>
          <w:color w:val="333333"/>
          <w:sz w:val="24"/>
          <w:szCs w:val="24"/>
          <w:lang w:val="es-ES" w:eastAsia="ca-ES"/>
        </w:rPr>
        <w:t>empre al servi</w:t>
      </w:r>
      <w:r w:rsidR="00544A60" w:rsidRPr="00E32AB5">
        <w:rPr>
          <w:color w:val="333333"/>
          <w:sz w:val="24"/>
          <w:szCs w:val="24"/>
          <w:lang w:val="es-ES" w:eastAsia="ca-ES"/>
        </w:rPr>
        <w:t>cio</w:t>
      </w:r>
      <w:r w:rsidRPr="00E32AB5">
        <w:rPr>
          <w:color w:val="333333"/>
          <w:sz w:val="24"/>
          <w:szCs w:val="24"/>
          <w:lang w:val="es-ES" w:eastAsia="ca-ES"/>
        </w:rPr>
        <w:t xml:space="preserve"> de</w:t>
      </w:r>
      <w:r w:rsidR="00544A60" w:rsidRPr="00E32AB5">
        <w:rPr>
          <w:color w:val="333333"/>
          <w:sz w:val="24"/>
          <w:szCs w:val="24"/>
          <w:lang w:val="es-ES" w:eastAsia="ca-ES"/>
        </w:rPr>
        <w:t xml:space="preserve"> </w:t>
      </w:r>
      <w:r w:rsidRPr="00E32AB5">
        <w:rPr>
          <w:color w:val="333333"/>
          <w:sz w:val="24"/>
          <w:szCs w:val="24"/>
          <w:lang w:val="es-ES" w:eastAsia="ca-ES"/>
        </w:rPr>
        <w:t>l</w:t>
      </w:r>
      <w:r w:rsidR="00544A60" w:rsidRPr="00E32AB5">
        <w:rPr>
          <w:color w:val="333333"/>
          <w:sz w:val="24"/>
          <w:szCs w:val="24"/>
          <w:lang w:val="es-ES" w:eastAsia="ca-ES"/>
        </w:rPr>
        <w:t>a</w:t>
      </w:r>
      <w:r w:rsidRPr="00E32AB5">
        <w:rPr>
          <w:color w:val="333333"/>
          <w:sz w:val="24"/>
          <w:szCs w:val="24"/>
          <w:lang w:val="es-ES" w:eastAsia="ca-ES"/>
        </w:rPr>
        <w:t xml:space="preserve"> </w:t>
      </w:r>
      <w:r w:rsidR="00544A60" w:rsidRPr="00E32AB5">
        <w:rPr>
          <w:color w:val="333333"/>
          <w:sz w:val="24"/>
          <w:szCs w:val="24"/>
          <w:lang w:val="es-ES" w:eastAsia="ca-ES"/>
        </w:rPr>
        <w:t>persona usuaria</w:t>
      </w:r>
      <w:r w:rsidRPr="00E32AB5">
        <w:rPr>
          <w:color w:val="333333"/>
          <w:sz w:val="24"/>
          <w:szCs w:val="24"/>
          <w:lang w:val="es-ES" w:eastAsia="ca-ES"/>
        </w:rPr>
        <w:t>, de</w:t>
      </w:r>
      <w:r w:rsidR="00544A60" w:rsidRPr="00E32AB5">
        <w:rPr>
          <w:color w:val="333333"/>
          <w:sz w:val="24"/>
          <w:szCs w:val="24"/>
          <w:lang w:val="es-ES" w:eastAsia="ca-ES"/>
        </w:rPr>
        <w:t xml:space="preserve"> su</w:t>
      </w:r>
      <w:r w:rsidRPr="00E32AB5">
        <w:rPr>
          <w:color w:val="333333"/>
          <w:sz w:val="24"/>
          <w:szCs w:val="24"/>
          <w:lang w:val="es-ES" w:eastAsia="ca-ES"/>
        </w:rPr>
        <w:t xml:space="preserve"> fam</w:t>
      </w:r>
      <w:r w:rsidR="00544A60" w:rsidRPr="00E32AB5">
        <w:rPr>
          <w:color w:val="333333"/>
          <w:sz w:val="24"/>
          <w:szCs w:val="24"/>
          <w:lang w:val="es-ES" w:eastAsia="ca-ES"/>
        </w:rPr>
        <w:t>i</w:t>
      </w:r>
      <w:r w:rsidRPr="00E32AB5">
        <w:rPr>
          <w:color w:val="333333"/>
          <w:sz w:val="24"/>
          <w:szCs w:val="24"/>
          <w:lang w:val="es-ES" w:eastAsia="ca-ES"/>
        </w:rPr>
        <w:t xml:space="preserve">lia </w:t>
      </w:r>
      <w:r w:rsidR="00544A60" w:rsidRPr="00E32AB5">
        <w:rPr>
          <w:color w:val="333333"/>
          <w:sz w:val="24"/>
          <w:szCs w:val="24"/>
          <w:lang w:val="es-ES" w:eastAsia="ca-ES"/>
        </w:rPr>
        <w:t>y</w:t>
      </w:r>
      <w:r w:rsidRPr="00E32AB5">
        <w:rPr>
          <w:color w:val="333333"/>
          <w:sz w:val="24"/>
          <w:szCs w:val="24"/>
          <w:lang w:val="es-ES" w:eastAsia="ca-ES"/>
        </w:rPr>
        <w:t xml:space="preserve"> de la socie</w:t>
      </w:r>
      <w:r w:rsidR="00544A60" w:rsidRPr="00E32AB5">
        <w:rPr>
          <w:color w:val="333333"/>
          <w:sz w:val="24"/>
          <w:szCs w:val="24"/>
          <w:lang w:val="es-ES" w:eastAsia="ca-ES"/>
        </w:rPr>
        <w:t>d</w:t>
      </w:r>
      <w:r w:rsidRPr="00E32AB5">
        <w:rPr>
          <w:color w:val="333333"/>
          <w:sz w:val="24"/>
          <w:szCs w:val="24"/>
          <w:lang w:val="es-ES" w:eastAsia="ca-ES"/>
        </w:rPr>
        <w:t>a</w:t>
      </w:r>
      <w:r w:rsidR="00544A60" w:rsidRPr="00E32AB5">
        <w:rPr>
          <w:color w:val="333333"/>
          <w:sz w:val="24"/>
          <w:szCs w:val="24"/>
          <w:lang w:val="es-ES" w:eastAsia="ca-ES"/>
        </w:rPr>
        <w:t>d</w:t>
      </w:r>
      <w:r w:rsidRPr="00E32AB5">
        <w:rPr>
          <w:color w:val="333333"/>
          <w:sz w:val="24"/>
          <w:szCs w:val="24"/>
          <w:lang w:val="es-ES" w:eastAsia="ca-ES"/>
        </w:rPr>
        <w:t>.</w:t>
      </w:r>
    </w:p>
    <w:p w14:paraId="34D0C689" w14:textId="77777777" w:rsidR="000C44DF" w:rsidRDefault="00E32AB5" w:rsidP="000C44DF">
      <w:pPr>
        <w:shd w:val="clear" w:color="auto" w:fill="FFFFFF"/>
        <w:spacing w:after="150" w:line="360" w:lineRule="atLeast"/>
        <w:jc w:val="center"/>
        <w:rPr>
          <w:b/>
          <w:i/>
          <w:iCs/>
          <w:color w:val="5B9BD5" w:themeColor="accent1"/>
          <w:sz w:val="36"/>
          <w:szCs w:val="36"/>
          <w:lang w:val="es-ES" w:eastAsia="ca-ES"/>
        </w:rPr>
      </w:pPr>
      <w:r w:rsidRPr="00E32AB5">
        <w:rPr>
          <w:b/>
          <w:i/>
          <w:iCs/>
          <w:color w:val="5B9BD5" w:themeColor="accent1"/>
          <w:sz w:val="36"/>
          <w:szCs w:val="36"/>
          <w:lang w:val="es-ES" w:eastAsia="ca-ES"/>
        </w:rPr>
        <w:t xml:space="preserve">FARMACEUTICA – FARMACEUTICO </w:t>
      </w:r>
    </w:p>
    <w:p w14:paraId="0233EBC0" w14:textId="3B378E36" w:rsidR="00631E00" w:rsidRPr="000C44DF" w:rsidRDefault="000C44DF" w:rsidP="000C44DF">
      <w:pPr>
        <w:shd w:val="clear" w:color="auto" w:fill="FFFFFF"/>
        <w:spacing w:after="150" w:line="360" w:lineRule="atLeast"/>
        <w:jc w:val="center"/>
        <w:rPr>
          <w:b/>
          <w:i/>
          <w:iCs/>
          <w:color w:val="5B9BD5" w:themeColor="accent1"/>
          <w:sz w:val="36"/>
          <w:szCs w:val="36"/>
          <w:lang w:val="es-ES" w:eastAsia="ca-ES"/>
        </w:rPr>
      </w:pPr>
      <w:r>
        <w:rPr>
          <w:b/>
          <w:i/>
          <w:iCs/>
          <w:color w:val="5B9BD5" w:themeColor="accent1"/>
          <w:sz w:val="36"/>
          <w:szCs w:val="36"/>
          <w:lang w:val="es-ES" w:eastAsia="ca-ES"/>
        </w:rPr>
        <w:t>-</w:t>
      </w:r>
      <w:r w:rsidRPr="000C44DF">
        <w:rPr>
          <w:b/>
          <w:i/>
          <w:iCs/>
          <w:color w:val="5B9BD5" w:themeColor="accent1"/>
          <w:sz w:val="36"/>
          <w:szCs w:val="36"/>
          <w:lang w:val="es-ES" w:eastAsia="ca-ES"/>
        </w:rPr>
        <w:t xml:space="preserve">FARMACIA HOSPITALARIA- </w:t>
      </w:r>
    </w:p>
    <w:p w14:paraId="2977DDE4" w14:textId="5EA46884" w:rsidR="00E32AB5" w:rsidRPr="0081640C" w:rsidRDefault="00E32AB5" w:rsidP="00E32A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Bajo la dependencia de la Dirección del Servicio y formando parte de un equipo multidisciplinar, desarrollará como funciones principales:</w:t>
      </w:r>
    </w:p>
    <w:p w14:paraId="77DE4F6F" w14:textId="09211C50" w:rsidR="00631E00" w:rsidRPr="00E32AB5" w:rsidRDefault="00E32AB5" w:rsidP="00631E00">
      <w:pPr>
        <w:numPr>
          <w:ilvl w:val="0"/>
          <w:numId w:val="1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Diseño, validación y seguimiento de nutriciones</w:t>
      </w:r>
      <w:r w:rsidR="00C940D6"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.</w:t>
      </w:r>
    </w:p>
    <w:p w14:paraId="05F8DA06" w14:textId="30D15E89" w:rsidR="00631E00" w:rsidRPr="00E32AB5" w:rsidRDefault="00E32AB5" w:rsidP="00C940D6">
      <w:pPr>
        <w:numPr>
          <w:ilvl w:val="0"/>
          <w:numId w:val="1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Validación y seguimiento de tratamientos de hospital de día</w:t>
      </w:r>
      <w:r w:rsidR="00CC6A5A"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.</w:t>
      </w:r>
    </w:p>
    <w:p w14:paraId="36D0C822" w14:textId="62C984EE" w:rsidR="00631E00" w:rsidRPr="00E32AB5" w:rsidRDefault="00E32AB5" w:rsidP="00631E00">
      <w:pPr>
        <w:numPr>
          <w:ilvl w:val="0"/>
          <w:numId w:val="1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Referente facultativo/a del área de preparación de medicamentos estériles y Farmacotecnia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.</w:t>
      </w:r>
    </w:p>
    <w:p w14:paraId="67FD7800" w14:textId="224060A2" w:rsidR="00E32AB5" w:rsidRPr="00E32AB5" w:rsidRDefault="00E32AB5" w:rsidP="00631E00">
      <w:pPr>
        <w:numPr>
          <w:ilvl w:val="0"/>
          <w:numId w:val="1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Apoyo a las áreas de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:</w:t>
      </w:r>
    </w:p>
    <w:p w14:paraId="0CF3BDEB" w14:textId="433B336C" w:rsidR="00E32AB5" w:rsidRPr="00E32AB5" w:rsidRDefault="00E32AB5" w:rsidP="00E32AB5">
      <w:pPr>
        <w:numPr>
          <w:ilvl w:val="1"/>
          <w:numId w:val="1"/>
        </w:numPr>
        <w:shd w:val="clear" w:color="auto" w:fill="FFFFFF"/>
        <w:spacing w:before="105" w:after="10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Validación intrahospitalaria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.</w:t>
      </w:r>
    </w:p>
    <w:p w14:paraId="3E02BD0A" w14:textId="77777777" w:rsidR="00E32AB5" w:rsidRPr="0081640C" w:rsidRDefault="00E32AB5" w:rsidP="00E32A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Resolución de consultas del Centro de Información de Medicamentos (CIM).</w:t>
      </w:r>
    </w:p>
    <w:p w14:paraId="51307F97" w14:textId="2AB9500A" w:rsidR="00E32AB5" w:rsidRPr="00E32AB5" w:rsidRDefault="00E32AB5" w:rsidP="00E32AB5">
      <w:pPr>
        <w:numPr>
          <w:ilvl w:val="1"/>
          <w:numId w:val="1"/>
        </w:numPr>
        <w:shd w:val="clear" w:color="auto" w:fill="FFFFFF"/>
        <w:spacing w:before="105" w:after="10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Otras actividades propias del servicio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.</w:t>
      </w:r>
    </w:p>
    <w:p w14:paraId="029AA3C9" w14:textId="0E5B914E" w:rsidR="00631E00" w:rsidRPr="00E32AB5" w:rsidRDefault="00631E00" w:rsidP="00631E00">
      <w:pPr>
        <w:shd w:val="clear" w:color="auto" w:fill="FFFFFF"/>
        <w:spacing w:after="0" w:line="600" w:lineRule="atLeast"/>
        <w:outlineLvl w:val="1"/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</w:pPr>
      <w:r w:rsidRPr="00E32AB5"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  <w:t>Requisit</w:t>
      </w:r>
      <w:r w:rsidR="00E32AB5" w:rsidRPr="00E32AB5"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  <w:t>o</w:t>
      </w:r>
      <w:r w:rsidRPr="00E32AB5"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  <w:t>s</w:t>
      </w:r>
    </w:p>
    <w:p w14:paraId="69E0ECEC" w14:textId="661B282B" w:rsidR="00E32AB5" w:rsidRPr="00E32AB5" w:rsidRDefault="00E32AB5" w:rsidP="00631E00">
      <w:pPr>
        <w:numPr>
          <w:ilvl w:val="0"/>
          <w:numId w:val="2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Especialista en Farmacia Hospitalaria vía FIR (u homologado/a)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.</w:t>
      </w:r>
    </w:p>
    <w:p w14:paraId="38E59F2D" w14:textId="58B3C756" w:rsidR="00E32AB5" w:rsidRPr="00E32AB5" w:rsidRDefault="00E32AB5" w:rsidP="00E32AB5">
      <w:pPr>
        <w:shd w:val="clear" w:color="auto" w:fill="FFFFFF"/>
        <w:spacing w:after="0" w:line="600" w:lineRule="atLeast"/>
        <w:outlineLvl w:val="1"/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</w:pPr>
      <w:r w:rsidRPr="00E32AB5"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  <w:t>Se valorará:</w:t>
      </w:r>
    </w:p>
    <w:p w14:paraId="2ABA638D" w14:textId="77777777" w:rsidR="00E32AB5" w:rsidRPr="00E32AB5" w:rsidRDefault="00E32AB5" w:rsidP="00E32AB5">
      <w:pPr>
        <w:numPr>
          <w:ilvl w:val="0"/>
          <w:numId w:val="2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Experiencia previa en diseño y preparación de nutriciones parenterales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.</w:t>
      </w:r>
    </w:p>
    <w:p w14:paraId="73843481" w14:textId="185F4C3A" w:rsidR="00E32AB5" w:rsidRPr="00E32AB5" w:rsidRDefault="00E32AB5" w:rsidP="0020513A">
      <w:pPr>
        <w:numPr>
          <w:ilvl w:val="0"/>
          <w:numId w:val="2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Experiencia en validación y seguimiento de tratamientos de hospital de día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 xml:space="preserve">, </w:t>
      </w: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 xml:space="preserve">oncológicos y no 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oncológicos.</w:t>
      </w:r>
    </w:p>
    <w:p w14:paraId="68935ECB" w14:textId="77777777" w:rsidR="00CC6A5A" w:rsidRPr="00E32AB5" w:rsidRDefault="00CC6A5A" w:rsidP="00CC6A5A">
      <w:pPr>
        <w:shd w:val="clear" w:color="auto" w:fill="FFFFFF"/>
        <w:spacing w:before="105" w:after="10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</w:p>
    <w:p w14:paraId="0F20CB4F" w14:textId="4B891C9A" w:rsidR="00631E00" w:rsidRPr="00E32AB5" w:rsidRDefault="00631E00" w:rsidP="00631E00">
      <w:pPr>
        <w:shd w:val="clear" w:color="auto" w:fill="FFFFFF"/>
        <w:spacing w:after="0" w:line="600" w:lineRule="atLeast"/>
        <w:outlineLvl w:val="1"/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</w:pPr>
      <w:r w:rsidRPr="00E32AB5"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  <w:t>S</w:t>
      </w:r>
      <w:r w:rsidR="00E32AB5" w:rsidRPr="00E32AB5">
        <w:rPr>
          <w:rFonts w:ascii="Arial" w:eastAsia="Times New Roman" w:hAnsi="Arial" w:cs="Arial"/>
          <w:b/>
          <w:bCs/>
          <w:color w:val="5B9BD5" w:themeColor="accent1"/>
          <w:spacing w:val="2"/>
          <w:sz w:val="28"/>
          <w:szCs w:val="28"/>
          <w:lang w:val="es-ES" w:eastAsia="ca-ES"/>
        </w:rPr>
        <w:t>e ofrece</w:t>
      </w:r>
    </w:p>
    <w:p w14:paraId="35491F57" w14:textId="77777777" w:rsidR="00E32AB5" w:rsidRPr="0081640C" w:rsidRDefault="00E32AB5" w:rsidP="00E32AB5">
      <w:pPr>
        <w:numPr>
          <w:ilvl w:val="0"/>
          <w:numId w:val="2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Contrato indefinido.</w:t>
      </w:r>
    </w:p>
    <w:p w14:paraId="51442984" w14:textId="77777777" w:rsidR="00E32AB5" w:rsidRPr="0081640C" w:rsidRDefault="00E32AB5" w:rsidP="00E32AB5">
      <w:pPr>
        <w:numPr>
          <w:ilvl w:val="0"/>
          <w:numId w:val="2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Jornada completa (1.688 horas anuales).</w:t>
      </w:r>
    </w:p>
    <w:p w14:paraId="3EF98FC9" w14:textId="70B7AD7C" w:rsidR="00E32AB5" w:rsidRPr="0081640C" w:rsidRDefault="00E32AB5" w:rsidP="00E32AB5">
      <w:pPr>
        <w:numPr>
          <w:ilvl w:val="1"/>
          <w:numId w:val="2"/>
        </w:numPr>
        <w:shd w:val="clear" w:color="auto" w:fill="FFFFFF"/>
        <w:spacing w:before="105" w:after="10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Guardias localizables rotatorias de lunes a viernes de 17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 xml:space="preserve">h </w:t>
      </w: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a 20h.</w:t>
      </w:r>
    </w:p>
    <w:p w14:paraId="070DDBE7" w14:textId="51876B8D" w:rsidR="00E32AB5" w:rsidRPr="0081640C" w:rsidRDefault="00E32AB5" w:rsidP="00E32AB5">
      <w:pPr>
        <w:numPr>
          <w:ilvl w:val="1"/>
          <w:numId w:val="2"/>
        </w:numPr>
        <w:shd w:val="clear" w:color="auto" w:fill="FFFFFF"/>
        <w:spacing w:before="105" w:after="10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Guardias localizables rotatorias los sábados de 7:30</w:t>
      </w:r>
      <w:r w:rsidRPr="00E32AB5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h</w:t>
      </w: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 xml:space="preserve"> a 13:30 h.</w:t>
      </w:r>
    </w:p>
    <w:p w14:paraId="2434BBEA" w14:textId="6F6F07F0" w:rsidR="001C4289" w:rsidRPr="00E32AB5" w:rsidRDefault="00E32AB5" w:rsidP="003F36DE">
      <w:pPr>
        <w:numPr>
          <w:ilvl w:val="0"/>
          <w:numId w:val="2"/>
        </w:numPr>
        <w:shd w:val="clear" w:color="auto" w:fill="FFFFFF"/>
        <w:spacing w:before="105" w:after="105" w:line="300" w:lineRule="atLeast"/>
        <w:ind w:left="375"/>
        <w:jc w:val="both"/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</w:pPr>
      <w:r w:rsidRPr="0081640C">
        <w:rPr>
          <w:rFonts w:ascii="Arial" w:eastAsia="Times New Roman" w:hAnsi="Arial" w:cs="Arial"/>
          <w:color w:val="333333"/>
          <w:sz w:val="24"/>
          <w:szCs w:val="24"/>
          <w:lang w:val="es-ES" w:eastAsia="ca-ES"/>
        </w:rPr>
        <w:t>Convenio SISCAT.</w:t>
      </w:r>
    </w:p>
    <w:sectPr w:rsidR="001C4289" w:rsidRPr="00E32AB5" w:rsidSect="001C428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1A95"/>
    <w:multiLevelType w:val="multilevel"/>
    <w:tmpl w:val="1740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84539"/>
    <w:multiLevelType w:val="multilevel"/>
    <w:tmpl w:val="C022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97252"/>
    <w:multiLevelType w:val="multilevel"/>
    <w:tmpl w:val="044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06D4D"/>
    <w:multiLevelType w:val="multilevel"/>
    <w:tmpl w:val="D5C8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0B78D0"/>
    <w:multiLevelType w:val="multilevel"/>
    <w:tmpl w:val="08E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C65AF"/>
    <w:multiLevelType w:val="hybridMultilevel"/>
    <w:tmpl w:val="F448F7F8"/>
    <w:lvl w:ilvl="0" w:tplc="7DF217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616B3"/>
    <w:multiLevelType w:val="hybridMultilevel"/>
    <w:tmpl w:val="1C88E9FE"/>
    <w:lvl w:ilvl="0" w:tplc="8E1429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0"/>
    <w:rsid w:val="0002069B"/>
    <w:rsid w:val="000C44DF"/>
    <w:rsid w:val="001C4289"/>
    <w:rsid w:val="00215856"/>
    <w:rsid w:val="00420ECE"/>
    <w:rsid w:val="004A602A"/>
    <w:rsid w:val="004F61A9"/>
    <w:rsid w:val="005359FE"/>
    <w:rsid w:val="00544A60"/>
    <w:rsid w:val="00586CE5"/>
    <w:rsid w:val="005C57E9"/>
    <w:rsid w:val="0062032D"/>
    <w:rsid w:val="00631E00"/>
    <w:rsid w:val="006F6F31"/>
    <w:rsid w:val="007C5D26"/>
    <w:rsid w:val="00977C21"/>
    <w:rsid w:val="00A15C1C"/>
    <w:rsid w:val="00A84373"/>
    <w:rsid w:val="00C940D6"/>
    <w:rsid w:val="00CC6A5A"/>
    <w:rsid w:val="00E3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E93E"/>
  <w15:docId w15:val="{A60D918A-B913-4EA0-8BD4-FE5ECEDD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0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00"/>
    <w:rPr>
      <w:i/>
      <w:iCs/>
      <w:color w:val="5B9BD5" w:themeColor="accent1"/>
    </w:rPr>
  </w:style>
  <w:style w:type="character" w:styleId="Hipervnculo">
    <w:name w:val="Hyperlink"/>
    <w:basedOn w:val="Fuentedeprrafopredeter"/>
    <w:uiPriority w:val="99"/>
    <w:unhideWhenUsed/>
    <w:rsid w:val="001C428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C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Olmedo Valdenebro, Imma</dc:creator>
  <cp:keywords/>
  <dc:description/>
  <cp:lastModifiedBy>Olmedo Valdenebro, Imma</cp:lastModifiedBy>
  <cp:revision>4</cp:revision>
  <dcterms:created xsi:type="dcterms:W3CDTF">2025-11-12T12:04:00Z</dcterms:created>
  <dcterms:modified xsi:type="dcterms:W3CDTF">2025-11-12T12:16:00Z</dcterms:modified>
</cp:coreProperties>
</file>